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A864B" w14:textId="77777777" w:rsidR="00766B6C" w:rsidRPr="00C56D59" w:rsidRDefault="00766B6C" w:rsidP="007F2D1E">
      <w:pPr>
        <w:spacing w:before="60" w:after="0" w:line="288" w:lineRule="auto"/>
        <w:jc w:val="center"/>
        <w:rPr>
          <w:rFonts w:ascii="Times New Roman" w:hAnsi="Times New Roman" w:cs="Times New Roman"/>
          <w:b/>
          <w:sz w:val="28"/>
          <w:szCs w:val="28"/>
          <w:lang w:val="en-GB"/>
        </w:rPr>
      </w:pPr>
      <w:r w:rsidRPr="00C56D59">
        <w:rPr>
          <w:rFonts w:ascii="Times New Roman" w:hAnsi="Times New Roman" w:cs="Times New Roman"/>
          <w:b/>
          <w:sz w:val="28"/>
          <w:szCs w:val="28"/>
          <w:lang w:val="en-GB"/>
        </w:rPr>
        <w:t>BỘ QUY TẮC ỨNG XỬ DÀNH CHO NHÀ CUNG CẤP</w:t>
      </w:r>
    </w:p>
    <w:p w14:paraId="439EF112" w14:textId="77777777" w:rsidR="0016137E" w:rsidRDefault="0016137E" w:rsidP="007F2D1E">
      <w:pPr>
        <w:spacing w:before="60" w:after="0" w:line="288" w:lineRule="auto"/>
        <w:jc w:val="center"/>
        <w:rPr>
          <w:rFonts w:ascii="Times New Roman" w:hAnsi="Times New Roman" w:cs="Times New Roman"/>
          <w:b/>
          <w:sz w:val="24"/>
          <w:szCs w:val="24"/>
          <w:lang w:val="en-GB"/>
        </w:rPr>
      </w:pPr>
    </w:p>
    <w:p w14:paraId="439319D4" w14:textId="77777777" w:rsidR="00766B6C" w:rsidRPr="001523C0" w:rsidRDefault="00766B6C" w:rsidP="00BF45DA">
      <w:pPr>
        <w:pStyle w:val="ListParagraph"/>
        <w:spacing w:before="60" w:after="0" w:line="288" w:lineRule="auto"/>
        <w:ind w:left="0" w:firstLine="360"/>
        <w:contextualSpacing w:val="0"/>
        <w:jc w:val="both"/>
        <w:rPr>
          <w:rFonts w:ascii="Times New Roman" w:hAnsi="Times New Roman" w:cs="Times New Roman"/>
          <w:sz w:val="24"/>
          <w:szCs w:val="24"/>
          <w:lang w:val="en-GB"/>
        </w:rPr>
      </w:pPr>
      <w:r w:rsidRPr="001523C0">
        <w:rPr>
          <w:rFonts w:ascii="Times New Roman" w:hAnsi="Times New Roman" w:cs="Times New Roman"/>
          <w:sz w:val="24"/>
          <w:szCs w:val="24"/>
          <w:lang w:val="en-GB"/>
        </w:rPr>
        <w:t>SeABank luôn chú trọng đến sự phát triển bền vững và cố gắng tạo ra nhưng giá trị tốt đẹp cho môi trường và xã hội. Để hoàn thành các nhiệm vụ đó, chúng tôi cần các Nhà cung cấp đồng hành cùng chúng tôi bằng việc tuân thủ các nguyên tắc tại Bộ Quy tắc ứng xử dành cho Nhà cung cấp này.</w:t>
      </w:r>
    </w:p>
    <w:p w14:paraId="7D52AF21" w14:textId="5B758F0D" w:rsidR="00766B6C" w:rsidRPr="001523C0" w:rsidRDefault="00766B6C" w:rsidP="00BF45DA">
      <w:pPr>
        <w:pStyle w:val="ListParagraph"/>
        <w:spacing w:before="60" w:after="0" w:line="288" w:lineRule="auto"/>
        <w:ind w:left="0" w:firstLine="360"/>
        <w:contextualSpacing w:val="0"/>
        <w:jc w:val="both"/>
        <w:rPr>
          <w:rFonts w:ascii="Times New Roman" w:hAnsi="Times New Roman" w:cs="Times New Roman"/>
          <w:sz w:val="24"/>
          <w:szCs w:val="24"/>
          <w:lang w:val="en-GB"/>
        </w:rPr>
      </w:pPr>
      <w:r w:rsidRPr="001523C0">
        <w:rPr>
          <w:rFonts w:ascii="Times New Roman" w:hAnsi="Times New Roman" w:cs="Times New Roman"/>
          <w:sz w:val="24"/>
          <w:szCs w:val="24"/>
          <w:lang w:val="en-GB"/>
        </w:rPr>
        <w:t xml:space="preserve">SeABank có quyền </w:t>
      </w:r>
      <w:r w:rsidR="00442D58">
        <w:rPr>
          <w:rFonts w:ascii="Times New Roman" w:hAnsi="Times New Roman" w:cs="Times New Roman"/>
          <w:sz w:val="24"/>
          <w:szCs w:val="24"/>
          <w:lang w:val="en-GB"/>
        </w:rPr>
        <w:t xml:space="preserve">thực hiện </w:t>
      </w:r>
      <w:r w:rsidRPr="001523C0">
        <w:rPr>
          <w:rFonts w:ascii="Times New Roman" w:hAnsi="Times New Roman" w:cs="Times New Roman"/>
          <w:sz w:val="24"/>
          <w:szCs w:val="24"/>
          <w:lang w:val="en-GB"/>
        </w:rPr>
        <w:t xml:space="preserve">sửa đổi, bổ sung bất kỳ nội dung nào của Bộ quy tắc ứng xử này tại bất kỳ thời điểm nào. </w:t>
      </w:r>
      <w:r w:rsidR="00C87FF1">
        <w:rPr>
          <w:rFonts w:ascii="Times New Roman" w:hAnsi="Times New Roman" w:cs="Times New Roman"/>
          <w:sz w:val="24"/>
          <w:szCs w:val="24"/>
          <w:lang w:val="en-GB"/>
        </w:rPr>
        <w:t>Nhà cung cấp (</w:t>
      </w:r>
      <w:r w:rsidRPr="001523C0">
        <w:rPr>
          <w:rFonts w:ascii="Times New Roman" w:hAnsi="Times New Roman" w:cs="Times New Roman"/>
          <w:sz w:val="24"/>
          <w:szCs w:val="24"/>
          <w:lang w:val="en-GB"/>
        </w:rPr>
        <w:t>NCC</w:t>
      </w:r>
      <w:r w:rsidR="00C87FF1">
        <w:rPr>
          <w:rFonts w:ascii="Times New Roman" w:hAnsi="Times New Roman" w:cs="Times New Roman"/>
          <w:sz w:val="24"/>
          <w:szCs w:val="24"/>
          <w:lang w:val="en-GB"/>
        </w:rPr>
        <w:t>)</w:t>
      </w:r>
      <w:r w:rsidRPr="001523C0">
        <w:rPr>
          <w:rFonts w:ascii="Times New Roman" w:hAnsi="Times New Roman" w:cs="Times New Roman"/>
          <w:sz w:val="24"/>
          <w:szCs w:val="24"/>
          <w:lang w:val="en-GB"/>
        </w:rPr>
        <w:t xml:space="preserve"> có trách nhiệm chủ động cập nhật và tuân thủ phiên bản mới nhất của </w:t>
      </w:r>
      <w:r w:rsidR="00F67D94">
        <w:rPr>
          <w:rFonts w:ascii="Times New Roman" w:hAnsi="Times New Roman" w:cs="Times New Roman"/>
          <w:sz w:val="24"/>
          <w:szCs w:val="24"/>
          <w:lang w:val="en-GB"/>
        </w:rPr>
        <w:t>B</w:t>
      </w:r>
      <w:r w:rsidRPr="001523C0">
        <w:rPr>
          <w:rFonts w:ascii="Times New Roman" w:hAnsi="Times New Roman" w:cs="Times New Roman"/>
          <w:sz w:val="24"/>
          <w:szCs w:val="24"/>
          <w:lang w:val="en-GB"/>
        </w:rPr>
        <w:t xml:space="preserve">ộ quy tắc ứng xử mà SeABank đăng tải trên trang web của SeABank </w:t>
      </w:r>
      <w:r w:rsidR="006B5EAC">
        <w:rPr>
          <w:rFonts w:ascii="Times New Roman" w:hAnsi="Times New Roman" w:cs="Times New Roman"/>
          <w:sz w:val="24"/>
          <w:szCs w:val="24"/>
          <w:lang w:val="en-GB"/>
        </w:rPr>
        <w:t>(</w:t>
      </w:r>
      <w:hyperlink r:id="rId5" w:history="1">
        <w:r w:rsidR="005B467A" w:rsidRPr="00F232F7">
          <w:rPr>
            <w:rStyle w:val="Hyperlink"/>
            <w:rFonts w:ascii="Times New Roman" w:hAnsi="Times New Roman" w:cs="Times New Roman"/>
            <w:i/>
            <w:sz w:val="24"/>
            <w:szCs w:val="24"/>
            <w:lang w:val="en-GB"/>
          </w:rPr>
          <w:t>https://www.seabank.com.vn</w:t>
        </w:r>
      </w:hyperlink>
      <w:r w:rsidR="006B5EAC">
        <w:rPr>
          <w:rFonts w:ascii="Times New Roman" w:hAnsi="Times New Roman" w:cs="Times New Roman"/>
          <w:i/>
          <w:sz w:val="24"/>
          <w:szCs w:val="24"/>
          <w:lang w:val="en-GB"/>
        </w:rPr>
        <w:t>)</w:t>
      </w:r>
      <w:r w:rsidR="005B467A">
        <w:rPr>
          <w:rFonts w:ascii="Times New Roman" w:hAnsi="Times New Roman" w:cs="Times New Roman"/>
          <w:i/>
          <w:sz w:val="24"/>
          <w:szCs w:val="24"/>
          <w:lang w:val="en-GB"/>
        </w:rPr>
        <w:t xml:space="preserve"> </w:t>
      </w:r>
      <w:r w:rsidR="00EC076A" w:rsidRPr="009107CE">
        <w:rPr>
          <w:rStyle w:val="Hyperlink"/>
          <w:rFonts w:ascii="Times New Roman" w:hAnsi="Times New Roman" w:cs="Times New Roman"/>
          <w:color w:val="auto"/>
          <w:sz w:val="24"/>
          <w:szCs w:val="24"/>
          <w:u w:val="none"/>
          <w:lang w:val="en-GB"/>
        </w:rPr>
        <w:t>trong suốt quá trình hợp tác với SeABank</w:t>
      </w:r>
      <w:r w:rsidRPr="001523C0">
        <w:rPr>
          <w:rFonts w:ascii="Times New Roman" w:hAnsi="Times New Roman" w:cs="Times New Roman"/>
          <w:sz w:val="24"/>
          <w:szCs w:val="24"/>
          <w:lang w:val="en-GB"/>
        </w:rPr>
        <w:t>.</w:t>
      </w:r>
    </w:p>
    <w:p w14:paraId="1E9D63CA" w14:textId="679FED63" w:rsidR="00766B6C" w:rsidRPr="001523C0" w:rsidRDefault="00BC31A8" w:rsidP="005F3623">
      <w:pPr>
        <w:pStyle w:val="ListParagraph"/>
        <w:spacing w:before="60" w:after="0" w:line="288" w:lineRule="auto"/>
        <w:ind w:left="0" w:firstLine="360"/>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Nhà cung cấp</w:t>
      </w:r>
      <w:r w:rsidR="00766B6C" w:rsidRPr="001523C0">
        <w:rPr>
          <w:rFonts w:ascii="Times New Roman" w:hAnsi="Times New Roman" w:cs="Times New Roman"/>
          <w:sz w:val="24"/>
          <w:szCs w:val="24"/>
          <w:lang w:val="en-GB"/>
        </w:rPr>
        <w:t xml:space="preserve"> có trách nhiệm </w:t>
      </w:r>
      <w:r>
        <w:rPr>
          <w:rFonts w:ascii="Times New Roman" w:hAnsi="Times New Roman" w:cs="Times New Roman"/>
          <w:sz w:val="24"/>
          <w:szCs w:val="24"/>
          <w:lang w:val="en-GB"/>
        </w:rPr>
        <w:t xml:space="preserve">thực hiện </w:t>
      </w:r>
      <w:r w:rsidR="00766B6C" w:rsidRPr="001523C0">
        <w:rPr>
          <w:rFonts w:ascii="Times New Roman" w:hAnsi="Times New Roman" w:cs="Times New Roman"/>
          <w:sz w:val="24"/>
          <w:szCs w:val="24"/>
          <w:lang w:val="en-GB"/>
        </w:rPr>
        <w:t>những ng</w:t>
      </w:r>
      <w:r w:rsidR="00766B6C">
        <w:rPr>
          <w:rFonts w:ascii="Times New Roman" w:hAnsi="Times New Roman" w:cs="Times New Roman"/>
          <w:sz w:val="24"/>
          <w:szCs w:val="24"/>
          <w:lang w:val="en-GB"/>
        </w:rPr>
        <w:t>u</w:t>
      </w:r>
      <w:r w:rsidR="00766B6C" w:rsidRPr="001523C0">
        <w:rPr>
          <w:rFonts w:ascii="Times New Roman" w:hAnsi="Times New Roman" w:cs="Times New Roman"/>
          <w:sz w:val="24"/>
          <w:szCs w:val="24"/>
          <w:lang w:val="en-GB"/>
        </w:rPr>
        <w:t xml:space="preserve">yên tắc sau: </w:t>
      </w:r>
    </w:p>
    <w:p w14:paraId="1709F9FA" w14:textId="77777777" w:rsidR="00766B6C" w:rsidRPr="001523C0" w:rsidRDefault="00766B6C" w:rsidP="007F2D1E">
      <w:pPr>
        <w:pStyle w:val="ListParagraph"/>
        <w:numPr>
          <w:ilvl w:val="0"/>
          <w:numId w:val="3"/>
        </w:numPr>
        <w:spacing w:before="60" w:after="0" w:line="288" w:lineRule="auto"/>
        <w:ind w:left="360"/>
        <w:contextualSpacing w:val="0"/>
        <w:jc w:val="both"/>
        <w:rPr>
          <w:rFonts w:ascii="Times New Roman" w:hAnsi="Times New Roman" w:cs="Times New Roman"/>
          <w:b/>
          <w:i/>
          <w:sz w:val="24"/>
          <w:szCs w:val="24"/>
          <w:lang w:val="en-GB"/>
        </w:rPr>
      </w:pPr>
      <w:r w:rsidRPr="001523C0">
        <w:rPr>
          <w:rFonts w:ascii="Times New Roman" w:hAnsi="Times New Roman" w:cs="Times New Roman"/>
          <w:b/>
          <w:i/>
          <w:sz w:val="24"/>
          <w:szCs w:val="24"/>
          <w:lang w:val="en-GB"/>
        </w:rPr>
        <w:t>Tuân thủ pháp luật</w:t>
      </w:r>
    </w:p>
    <w:p w14:paraId="74C7AB22" w14:textId="65D17463" w:rsidR="00766B6C" w:rsidRPr="001523C0" w:rsidRDefault="00C87FF1" w:rsidP="007F2D1E">
      <w:pPr>
        <w:spacing w:before="60" w:after="0" w:line="288"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766B6C" w:rsidRPr="001523C0">
        <w:rPr>
          <w:rFonts w:ascii="Times New Roman" w:hAnsi="Times New Roman" w:cs="Times New Roman"/>
          <w:sz w:val="24"/>
          <w:szCs w:val="24"/>
          <w:lang w:val="en-GB"/>
        </w:rPr>
        <w:t xml:space="preserve">uân thủ các quy tắc, quy định pháp luật </w:t>
      </w:r>
      <w:r w:rsidR="00AD4C02">
        <w:rPr>
          <w:rFonts w:ascii="Times New Roman" w:hAnsi="Times New Roman" w:cs="Times New Roman"/>
          <w:sz w:val="24"/>
          <w:szCs w:val="24"/>
          <w:lang w:val="en-GB"/>
        </w:rPr>
        <w:t>tại Việt Nam và/hoặc</w:t>
      </w:r>
      <w:r w:rsidR="00766B6C" w:rsidRPr="001523C0">
        <w:rPr>
          <w:rFonts w:ascii="Times New Roman" w:hAnsi="Times New Roman" w:cs="Times New Roman"/>
          <w:sz w:val="24"/>
          <w:szCs w:val="24"/>
          <w:lang w:val="en-GB"/>
        </w:rPr>
        <w:t xml:space="preserve"> các quốc gia nơi NCC tiến hành hoạt động kinh doanh.</w:t>
      </w:r>
      <w:r w:rsidR="00BC31A8">
        <w:rPr>
          <w:rFonts w:ascii="Times New Roman" w:hAnsi="Times New Roman" w:cs="Times New Roman"/>
          <w:sz w:val="24"/>
          <w:szCs w:val="24"/>
          <w:lang w:val="en-GB"/>
        </w:rPr>
        <w:t xml:space="preserve"> SeABank sẽ</w:t>
      </w:r>
      <w:r w:rsidR="00766B6C" w:rsidRPr="001523C0">
        <w:rPr>
          <w:rFonts w:ascii="Times New Roman" w:hAnsi="Times New Roman" w:cs="Times New Roman"/>
          <w:sz w:val="24"/>
          <w:szCs w:val="24"/>
          <w:lang w:val="en-GB"/>
        </w:rPr>
        <w:t xml:space="preserve"> </w:t>
      </w:r>
      <w:r w:rsidR="00BC31A8">
        <w:rPr>
          <w:rFonts w:ascii="Times New Roman" w:hAnsi="Times New Roman" w:cs="Times New Roman"/>
          <w:sz w:val="24"/>
          <w:szCs w:val="24"/>
          <w:lang w:val="en-GB"/>
        </w:rPr>
        <w:t>k</w:t>
      </w:r>
      <w:r w:rsidR="00766B6C" w:rsidRPr="001523C0">
        <w:rPr>
          <w:rFonts w:ascii="Times New Roman" w:hAnsi="Times New Roman" w:cs="Times New Roman"/>
          <w:sz w:val="24"/>
          <w:szCs w:val="24"/>
          <w:lang w:val="en-GB"/>
        </w:rPr>
        <w:t>hông thực hiện hoạt động thương mại với NCC vi phạm pháp luật hoặc liên tiếp có vấn đề về tuân thủ pháp luật.</w:t>
      </w:r>
    </w:p>
    <w:p w14:paraId="2AFD23D9" w14:textId="77777777" w:rsidR="00766B6C" w:rsidRPr="001523C0" w:rsidRDefault="00766B6C" w:rsidP="007F2D1E">
      <w:pPr>
        <w:pStyle w:val="ListParagraph"/>
        <w:numPr>
          <w:ilvl w:val="0"/>
          <w:numId w:val="3"/>
        </w:numPr>
        <w:spacing w:before="60" w:after="0" w:line="288" w:lineRule="auto"/>
        <w:ind w:left="360"/>
        <w:contextualSpacing w:val="0"/>
        <w:jc w:val="both"/>
        <w:rPr>
          <w:rFonts w:ascii="Times New Roman" w:hAnsi="Times New Roman" w:cs="Times New Roman"/>
          <w:b/>
          <w:i/>
          <w:sz w:val="24"/>
          <w:szCs w:val="24"/>
          <w:lang w:val="en-GB"/>
        </w:rPr>
      </w:pPr>
      <w:r w:rsidRPr="001523C0">
        <w:rPr>
          <w:rFonts w:ascii="Times New Roman" w:hAnsi="Times New Roman" w:cs="Times New Roman"/>
          <w:b/>
          <w:i/>
          <w:sz w:val="24"/>
          <w:szCs w:val="24"/>
          <w:lang w:val="en-GB"/>
        </w:rPr>
        <w:t>Nhân quyền – Phương pháp tuyển dụng – Sức khỏe và an toàn</w:t>
      </w:r>
      <w:r w:rsidR="00B40602">
        <w:rPr>
          <w:rFonts w:ascii="Times New Roman" w:hAnsi="Times New Roman" w:cs="Times New Roman"/>
          <w:b/>
          <w:i/>
          <w:sz w:val="24"/>
          <w:szCs w:val="24"/>
          <w:lang w:val="en-GB"/>
        </w:rPr>
        <w:t xml:space="preserve"> – Tôn trọng và bảo vệ người khuyết tật</w:t>
      </w:r>
    </w:p>
    <w:p w14:paraId="4C551645" w14:textId="65268B6A" w:rsidR="00AF22E5" w:rsidRPr="001523C0" w:rsidRDefault="00AF22E5" w:rsidP="007F2D1E">
      <w:pPr>
        <w:pStyle w:val="ListParagraph"/>
        <w:numPr>
          <w:ilvl w:val="0"/>
          <w:numId w:val="4"/>
        </w:numPr>
        <w:spacing w:before="60" w:after="0" w:line="288" w:lineRule="auto"/>
        <w:ind w:left="360"/>
        <w:contextualSpacing w:val="0"/>
        <w:jc w:val="both"/>
        <w:rPr>
          <w:rFonts w:ascii="Times New Roman" w:hAnsi="Times New Roman" w:cs="Times New Roman"/>
          <w:sz w:val="24"/>
          <w:szCs w:val="24"/>
          <w:lang w:val="en-GB"/>
        </w:rPr>
      </w:pPr>
      <w:r w:rsidRPr="001523C0">
        <w:rPr>
          <w:rFonts w:ascii="Times New Roman" w:hAnsi="Times New Roman" w:cs="Times New Roman"/>
          <w:sz w:val="24"/>
          <w:szCs w:val="24"/>
          <w:lang w:val="en-GB"/>
        </w:rPr>
        <w:t>Nỗ lực xây dựng một môi trường làm việc an toàn, đảm bảo nơi làm việc không bị quấy rối, bao gồm cả hành vi quấy rối tình dục, quấy rối bằng ngôn từ hoặc quấy rối thể chất và có biện pháp đảm bảo an toàn lao động, giảm thiểu tai nạn, thương tích và bệnh tật trong quá trình làm việc;</w:t>
      </w:r>
    </w:p>
    <w:p w14:paraId="7744381E" w14:textId="77777777" w:rsidR="00AF22E5" w:rsidRPr="001523C0" w:rsidRDefault="00AF22E5" w:rsidP="007F2D1E">
      <w:pPr>
        <w:pStyle w:val="ListParagraph"/>
        <w:numPr>
          <w:ilvl w:val="0"/>
          <w:numId w:val="4"/>
        </w:numPr>
        <w:spacing w:before="60" w:after="0" w:line="288" w:lineRule="auto"/>
        <w:ind w:left="360"/>
        <w:contextualSpacing w:val="0"/>
        <w:jc w:val="both"/>
        <w:rPr>
          <w:rFonts w:ascii="Times New Roman" w:hAnsi="Times New Roman" w:cs="Times New Roman"/>
          <w:sz w:val="24"/>
          <w:szCs w:val="24"/>
          <w:lang w:val="en-GB"/>
        </w:rPr>
      </w:pPr>
      <w:r w:rsidRPr="001523C0">
        <w:rPr>
          <w:rFonts w:ascii="Times New Roman" w:hAnsi="Times New Roman" w:cs="Times New Roman"/>
          <w:sz w:val="24"/>
          <w:szCs w:val="24"/>
          <w:lang w:val="en-GB"/>
        </w:rPr>
        <w:t>Đối xử với nhân viên một cách công bằng và bình đẳng, không phân biệt đối xử với nhân viên do khác biệt về chủng tộc, quốc tịch, ngôn ngữ</w:t>
      </w:r>
      <w:r w:rsidR="00B40602">
        <w:rPr>
          <w:rFonts w:ascii="Times New Roman" w:hAnsi="Times New Roman" w:cs="Times New Roman"/>
          <w:sz w:val="24"/>
          <w:szCs w:val="24"/>
          <w:lang w:val="en-GB"/>
        </w:rPr>
        <w:t xml:space="preserve">, tôn giáo, </w:t>
      </w:r>
      <w:r w:rsidRPr="001523C0">
        <w:rPr>
          <w:rFonts w:ascii="Times New Roman" w:hAnsi="Times New Roman" w:cs="Times New Roman"/>
          <w:sz w:val="24"/>
          <w:szCs w:val="24"/>
          <w:lang w:val="en-GB"/>
        </w:rPr>
        <w:t>giới tính</w:t>
      </w:r>
      <w:r w:rsidR="00B40602">
        <w:rPr>
          <w:rFonts w:ascii="Times New Roman" w:hAnsi="Times New Roman" w:cs="Times New Roman"/>
          <w:sz w:val="24"/>
          <w:szCs w:val="24"/>
          <w:lang w:val="en-GB"/>
        </w:rPr>
        <w:t xml:space="preserve"> hoặc ngoại hình (khiếm khuyết cơ thể)</w:t>
      </w:r>
      <w:r w:rsidRPr="001523C0">
        <w:rPr>
          <w:rFonts w:ascii="Times New Roman" w:hAnsi="Times New Roman" w:cs="Times New Roman"/>
          <w:sz w:val="24"/>
          <w:szCs w:val="24"/>
          <w:lang w:val="en-GB"/>
        </w:rPr>
        <w:t xml:space="preserve"> trong các hoạt động tuyển dụng, vận hành;</w:t>
      </w:r>
    </w:p>
    <w:p w14:paraId="0F29DC0D" w14:textId="77777777" w:rsidR="00AF22E5" w:rsidRPr="001523C0" w:rsidRDefault="006D5614" w:rsidP="007F2D1E">
      <w:pPr>
        <w:pStyle w:val="ListParagraph"/>
        <w:numPr>
          <w:ilvl w:val="0"/>
          <w:numId w:val="4"/>
        </w:numPr>
        <w:spacing w:before="60" w:after="0" w:line="288" w:lineRule="auto"/>
        <w:ind w:left="360"/>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Tôn tr</w:t>
      </w:r>
      <w:r w:rsidR="00AF22E5" w:rsidRPr="001523C0">
        <w:rPr>
          <w:rFonts w:ascii="Times New Roman" w:hAnsi="Times New Roman" w:cs="Times New Roman"/>
          <w:sz w:val="24"/>
          <w:szCs w:val="24"/>
          <w:lang w:val="en-GB"/>
        </w:rPr>
        <w:t xml:space="preserve">ọng quyền tự do </w:t>
      </w:r>
      <w:r w:rsidR="00B40602">
        <w:rPr>
          <w:rFonts w:ascii="Times New Roman" w:hAnsi="Times New Roman" w:cs="Times New Roman"/>
          <w:sz w:val="24"/>
          <w:szCs w:val="24"/>
          <w:lang w:val="en-GB"/>
        </w:rPr>
        <w:t>tham gia</w:t>
      </w:r>
      <w:r w:rsidR="00AF22E5" w:rsidRPr="001523C0">
        <w:rPr>
          <w:rFonts w:ascii="Times New Roman" w:hAnsi="Times New Roman" w:cs="Times New Roman"/>
          <w:sz w:val="24"/>
          <w:szCs w:val="24"/>
          <w:lang w:val="en-GB"/>
        </w:rPr>
        <w:t xml:space="preserve"> các công đoàn để đại diện cho nhân viên theo quy định pháp luật và tôn trọng quyền hợp pháp của nhân viên;</w:t>
      </w:r>
    </w:p>
    <w:p w14:paraId="53EB89A8" w14:textId="6B08E6C0" w:rsidR="00766B6C" w:rsidRPr="001523C0" w:rsidRDefault="00766B6C" w:rsidP="007F2D1E">
      <w:pPr>
        <w:pStyle w:val="ListParagraph"/>
        <w:numPr>
          <w:ilvl w:val="0"/>
          <w:numId w:val="4"/>
        </w:numPr>
        <w:spacing w:before="60" w:after="0" w:line="288" w:lineRule="auto"/>
        <w:ind w:left="360"/>
        <w:contextualSpacing w:val="0"/>
        <w:jc w:val="both"/>
        <w:rPr>
          <w:rFonts w:ascii="Times New Roman" w:hAnsi="Times New Roman" w:cs="Times New Roman"/>
          <w:sz w:val="24"/>
          <w:szCs w:val="24"/>
          <w:lang w:val="en-GB"/>
        </w:rPr>
      </w:pPr>
      <w:r w:rsidRPr="001523C0">
        <w:rPr>
          <w:rFonts w:ascii="Times New Roman" w:hAnsi="Times New Roman" w:cs="Times New Roman"/>
          <w:sz w:val="24"/>
          <w:szCs w:val="24"/>
          <w:lang w:val="en-GB"/>
        </w:rPr>
        <w:t>Không sử dụng hoặc khai thác lao động cưỡng bức, lao động bắt buộc</w:t>
      </w:r>
      <w:r w:rsidR="003826FA">
        <w:rPr>
          <w:rFonts w:ascii="Times New Roman" w:hAnsi="Times New Roman" w:cs="Times New Roman"/>
          <w:sz w:val="24"/>
          <w:szCs w:val="24"/>
          <w:lang w:val="en-GB"/>
        </w:rPr>
        <w:t>, lao động trẻ em</w:t>
      </w:r>
      <w:r w:rsidRPr="001523C0">
        <w:rPr>
          <w:rFonts w:ascii="Times New Roman" w:hAnsi="Times New Roman" w:cs="Times New Roman"/>
          <w:sz w:val="24"/>
          <w:szCs w:val="24"/>
          <w:lang w:val="en-GB"/>
        </w:rPr>
        <w:t xml:space="preserve"> hoặc nạn nhân của hành vi vi phạm pháp luật về phòng chống mua bán người tại các cơ sở hoạt động hoặc trong chuỗi cung ứng của mình</w:t>
      </w:r>
      <w:r w:rsidR="00EF3A24">
        <w:rPr>
          <w:rFonts w:ascii="Times New Roman" w:hAnsi="Times New Roman" w:cs="Times New Roman"/>
          <w:sz w:val="24"/>
          <w:szCs w:val="24"/>
          <w:lang w:val="en-GB"/>
        </w:rPr>
        <w:t>;</w:t>
      </w:r>
    </w:p>
    <w:p w14:paraId="0E0CCEF2" w14:textId="448225D5" w:rsidR="00766B6C" w:rsidRPr="001523C0" w:rsidRDefault="00766B6C" w:rsidP="007F2D1E">
      <w:pPr>
        <w:pStyle w:val="ListParagraph"/>
        <w:numPr>
          <w:ilvl w:val="0"/>
          <w:numId w:val="4"/>
        </w:numPr>
        <w:spacing w:before="60" w:after="0" w:line="288" w:lineRule="auto"/>
        <w:ind w:left="360"/>
        <w:contextualSpacing w:val="0"/>
        <w:jc w:val="both"/>
        <w:rPr>
          <w:rFonts w:ascii="Times New Roman" w:hAnsi="Times New Roman" w:cs="Times New Roman"/>
          <w:sz w:val="24"/>
          <w:szCs w:val="24"/>
          <w:lang w:val="en-GB"/>
        </w:rPr>
      </w:pPr>
      <w:r w:rsidRPr="001523C0">
        <w:rPr>
          <w:rFonts w:ascii="Times New Roman" w:hAnsi="Times New Roman" w:cs="Times New Roman"/>
          <w:sz w:val="24"/>
          <w:szCs w:val="24"/>
          <w:lang w:val="en-GB"/>
        </w:rPr>
        <w:t>Không được phép tuyển dụng/sử dụng lao động chưa đủ độ tuổi lao động theo quy định pháp luật Việt Nam và/hoặc pháp luật của nước nơi NCC hoạt động;</w:t>
      </w:r>
    </w:p>
    <w:p w14:paraId="1C6BD662" w14:textId="257E1014" w:rsidR="00766B6C" w:rsidRPr="001523C0" w:rsidRDefault="00766B6C" w:rsidP="007F2D1E">
      <w:pPr>
        <w:pStyle w:val="ListParagraph"/>
        <w:numPr>
          <w:ilvl w:val="0"/>
          <w:numId w:val="4"/>
        </w:numPr>
        <w:spacing w:before="60" w:after="0" w:line="288" w:lineRule="auto"/>
        <w:ind w:left="360"/>
        <w:contextualSpacing w:val="0"/>
        <w:jc w:val="both"/>
        <w:rPr>
          <w:rFonts w:ascii="Times New Roman" w:hAnsi="Times New Roman" w:cs="Times New Roman"/>
          <w:sz w:val="24"/>
          <w:szCs w:val="24"/>
          <w:lang w:val="en-GB"/>
        </w:rPr>
      </w:pPr>
      <w:r w:rsidRPr="001523C0">
        <w:rPr>
          <w:rFonts w:ascii="Times New Roman" w:hAnsi="Times New Roman" w:cs="Times New Roman"/>
          <w:sz w:val="24"/>
          <w:szCs w:val="24"/>
          <w:lang w:val="en-GB"/>
        </w:rPr>
        <w:t>Tuân thủ quy định pháp luật</w:t>
      </w:r>
      <w:r w:rsidR="00EF5DAC">
        <w:rPr>
          <w:rFonts w:ascii="Times New Roman" w:hAnsi="Times New Roman" w:cs="Times New Roman"/>
          <w:sz w:val="24"/>
          <w:szCs w:val="24"/>
          <w:lang w:val="en-GB"/>
        </w:rPr>
        <w:t xml:space="preserve"> Việt Nam và/hoặc quy định của quốc gia nơi NCC hoạt động</w:t>
      </w:r>
      <w:r w:rsidRPr="001523C0">
        <w:rPr>
          <w:rFonts w:ascii="Times New Roman" w:hAnsi="Times New Roman" w:cs="Times New Roman"/>
          <w:sz w:val="24"/>
          <w:szCs w:val="24"/>
          <w:lang w:val="en-GB"/>
        </w:rPr>
        <w:t xml:space="preserve"> về lao động </w:t>
      </w:r>
      <w:r w:rsidR="00401E9F">
        <w:rPr>
          <w:rFonts w:ascii="Times New Roman" w:hAnsi="Times New Roman" w:cs="Times New Roman"/>
          <w:sz w:val="24"/>
          <w:szCs w:val="24"/>
          <w:lang w:val="en-GB"/>
        </w:rPr>
        <w:t xml:space="preserve">như </w:t>
      </w:r>
      <w:r w:rsidRPr="001523C0">
        <w:rPr>
          <w:rFonts w:ascii="Times New Roman" w:hAnsi="Times New Roman" w:cs="Times New Roman"/>
          <w:sz w:val="24"/>
          <w:szCs w:val="24"/>
          <w:lang w:val="en-GB"/>
        </w:rPr>
        <w:t>các quy định liên quan đến tiền lương, làm thêm giờ, nghỉ phép, nghỉ việc/chấm dứt hợp đồng lao động, tình trạng khuyết tật, số giờ làm việc tố</w:t>
      </w:r>
      <w:r w:rsidR="00493311">
        <w:rPr>
          <w:rFonts w:ascii="Times New Roman" w:hAnsi="Times New Roman" w:cs="Times New Roman"/>
          <w:sz w:val="24"/>
          <w:szCs w:val="24"/>
          <w:lang w:val="en-GB"/>
        </w:rPr>
        <w:t xml:space="preserve">i đa, </w:t>
      </w:r>
      <w:r w:rsidRPr="001523C0">
        <w:rPr>
          <w:rFonts w:ascii="Times New Roman" w:hAnsi="Times New Roman" w:cs="Times New Roman"/>
          <w:sz w:val="24"/>
          <w:szCs w:val="24"/>
          <w:lang w:val="en-GB"/>
        </w:rPr>
        <w:t xml:space="preserve"> chế độ</w:t>
      </w:r>
      <w:r w:rsidR="00493311">
        <w:rPr>
          <w:rFonts w:ascii="Times New Roman" w:hAnsi="Times New Roman" w:cs="Times New Roman"/>
          <w:sz w:val="24"/>
          <w:szCs w:val="24"/>
          <w:lang w:val="en-GB"/>
        </w:rPr>
        <w:t xml:space="preserve"> bảo hiểm xã hội</w:t>
      </w:r>
      <w:r w:rsidRPr="001523C0">
        <w:rPr>
          <w:rFonts w:ascii="Times New Roman" w:hAnsi="Times New Roman" w:cs="Times New Roman"/>
          <w:sz w:val="24"/>
          <w:szCs w:val="24"/>
          <w:lang w:val="en-GB"/>
        </w:rPr>
        <w:t xml:space="preserve">, </w:t>
      </w:r>
      <w:r w:rsidR="00493311">
        <w:rPr>
          <w:rFonts w:ascii="Times New Roman" w:hAnsi="Times New Roman" w:cs="Times New Roman"/>
          <w:sz w:val="24"/>
          <w:szCs w:val="24"/>
          <w:lang w:val="en-GB"/>
        </w:rPr>
        <w:t>bảo hiểm y tế</w:t>
      </w:r>
      <w:r w:rsidR="00400571">
        <w:rPr>
          <w:rFonts w:ascii="Times New Roman" w:hAnsi="Times New Roman" w:cs="Times New Roman"/>
          <w:sz w:val="24"/>
          <w:szCs w:val="24"/>
          <w:lang w:val="en-GB"/>
        </w:rPr>
        <w:t>,…</w:t>
      </w:r>
    </w:p>
    <w:p w14:paraId="700C377A" w14:textId="77777777" w:rsidR="00766B6C" w:rsidRPr="001523C0" w:rsidRDefault="00766B6C" w:rsidP="007F2D1E">
      <w:pPr>
        <w:pStyle w:val="ListParagraph"/>
        <w:numPr>
          <w:ilvl w:val="0"/>
          <w:numId w:val="3"/>
        </w:numPr>
        <w:spacing w:before="60" w:after="0" w:line="288" w:lineRule="auto"/>
        <w:ind w:left="360"/>
        <w:contextualSpacing w:val="0"/>
        <w:jc w:val="both"/>
        <w:rPr>
          <w:rFonts w:ascii="Times New Roman" w:hAnsi="Times New Roman" w:cs="Times New Roman"/>
          <w:b/>
          <w:i/>
          <w:sz w:val="24"/>
          <w:szCs w:val="24"/>
          <w:lang w:val="en-GB"/>
        </w:rPr>
      </w:pPr>
      <w:r w:rsidRPr="001523C0">
        <w:rPr>
          <w:rFonts w:ascii="Times New Roman" w:hAnsi="Times New Roman" w:cs="Times New Roman"/>
          <w:b/>
          <w:i/>
          <w:sz w:val="24"/>
          <w:szCs w:val="24"/>
          <w:lang w:val="en-GB"/>
        </w:rPr>
        <w:t>Môi trường và Cộng đồng xã hội</w:t>
      </w:r>
    </w:p>
    <w:p w14:paraId="1FB94745" w14:textId="63554450" w:rsidR="00766B6C" w:rsidRDefault="00766B6C" w:rsidP="007F2D1E">
      <w:pPr>
        <w:pStyle w:val="ListParagraph"/>
        <w:numPr>
          <w:ilvl w:val="0"/>
          <w:numId w:val="4"/>
        </w:numPr>
        <w:spacing w:before="60" w:after="0" w:line="288" w:lineRule="auto"/>
        <w:ind w:left="360"/>
        <w:contextualSpacing w:val="0"/>
        <w:jc w:val="both"/>
        <w:rPr>
          <w:rFonts w:ascii="Times New Roman" w:hAnsi="Times New Roman" w:cs="Times New Roman"/>
          <w:sz w:val="24"/>
          <w:szCs w:val="24"/>
          <w:lang w:val="en-GB"/>
        </w:rPr>
      </w:pPr>
      <w:r w:rsidRPr="001523C0">
        <w:rPr>
          <w:rFonts w:ascii="Times New Roman" w:hAnsi="Times New Roman" w:cs="Times New Roman"/>
          <w:sz w:val="24"/>
          <w:szCs w:val="24"/>
          <w:lang w:val="en-GB"/>
        </w:rPr>
        <w:t xml:space="preserve">Tuân thủ các </w:t>
      </w:r>
      <w:r w:rsidR="005D43C4">
        <w:rPr>
          <w:rFonts w:ascii="Times New Roman" w:hAnsi="Times New Roman" w:cs="Times New Roman"/>
          <w:sz w:val="24"/>
          <w:szCs w:val="24"/>
          <w:lang w:val="en-GB"/>
        </w:rPr>
        <w:t xml:space="preserve">quy định </w:t>
      </w:r>
      <w:r w:rsidRPr="001523C0">
        <w:rPr>
          <w:rFonts w:ascii="Times New Roman" w:hAnsi="Times New Roman" w:cs="Times New Roman"/>
          <w:sz w:val="24"/>
          <w:szCs w:val="24"/>
          <w:lang w:val="en-GB"/>
        </w:rPr>
        <w:t xml:space="preserve">về </w:t>
      </w:r>
      <w:r w:rsidR="00493311">
        <w:rPr>
          <w:rFonts w:ascii="Times New Roman" w:hAnsi="Times New Roman" w:cs="Times New Roman"/>
          <w:sz w:val="24"/>
          <w:szCs w:val="24"/>
          <w:lang w:val="en-GB"/>
        </w:rPr>
        <w:t>m</w:t>
      </w:r>
      <w:r w:rsidRPr="001523C0">
        <w:rPr>
          <w:rFonts w:ascii="Times New Roman" w:hAnsi="Times New Roman" w:cs="Times New Roman"/>
          <w:sz w:val="24"/>
          <w:szCs w:val="24"/>
          <w:lang w:val="en-GB"/>
        </w:rPr>
        <w:t>ôi trường và đặc biệt khuyến nghị các NCC áp dụng phương pháp hoạt động bền vững để bảo tồn tài nguyên thiên nhiên và giảm thiểu tác động đến môi trường;</w:t>
      </w:r>
    </w:p>
    <w:p w14:paraId="040471E2" w14:textId="77777777" w:rsidR="00625449" w:rsidRDefault="00625449" w:rsidP="00625449">
      <w:pPr>
        <w:pStyle w:val="ListParagraph"/>
        <w:numPr>
          <w:ilvl w:val="0"/>
          <w:numId w:val="4"/>
        </w:numPr>
        <w:spacing w:before="60" w:after="0" w:line="288" w:lineRule="auto"/>
        <w:ind w:left="360"/>
        <w:contextualSpacing w:val="0"/>
        <w:jc w:val="both"/>
        <w:rPr>
          <w:rFonts w:ascii="Times New Roman" w:hAnsi="Times New Roman" w:cs="Times New Roman"/>
          <w:sz w:val="24"/>
          <w:szCs w:val="24"/>
          <w:lang w:val="en-GB"/>
        </w:rPr>
      </w:pPr>
      <w:r w:rsidRPr="00DF26AD">
        <w:rPr>
          <w:rFonts w:ascii="Times New Roman" w:hAnsi="Times New Roman" w:cs="Times New Roman"/>
          <w:sz w:val="24"/>
          <w:szCs w:val="24"/>
          <w:lang w:val="en-GB"/>
        </w:rPr>
        <w:t xml:space="preserve">Nhà cung cấp sẽ tìm kiếm các cơ hội thúc đẩy sử dụng hiệu quả các nguồn tài nguyên và năng lượng, cũng như các giải pháp sạch và ít năng lượng, nhận thức được rằng các tác động tiêu cực </w:t>
      </w:r>
      <w:r w:rsidRPr="00DF26AD">
        <w:rPr>
          <w:rFonts w:ascii="Times New Roman" w:hAnsi="Times New Roman" w:cs="Times New Roman"/>
          <w:sz w:val="24"/>
          <w:szCs w:val="24"/>
          <w:lang w:val="en-GB"/>
        </w:rPr>
        <w:lastRenderedPageBreak/>
        <w:t>đến cộng đồng, môi trườ</w:t>
      </w:r>
      <w:r>
        <w:rPr>
          <w:rFonts w:ascii="Times New Roman" w:hAnsi="Times New Roman" w:cs="Times New Roman"/>
          <w:sz w:val="24"/>
          <w:szCs w:val="24"/>
          <w:lang w:val="en-GB"/>
        </w:rPr>
        <w:t>ng và tài nguyên thiên nhiên cần</w:t>
      </w:r>
      <w:r w:rsidRPr="00DF26AD">
        <w:rPr>
          <w:rFonts w:ascii="Times New Roman" w:hAnsi="Times New Roman" w:cs="Times New Roman"/>
          <w:sz w:val="24"/>
          <w:szCs w:val="24"/>
          <w:lang w:val="en-GB"/>
        </w:rPr>
        <w:t xml:space="preserve"> được loại bỏ hoặc giảm thiểu để bảo vệ sức khỏe và sự an toàn của cộng đồng và tác động của môi trường.</w:t>
      </w:r>
      <w:r>
        <w:rPr>
          <w:rFonts w:ascii="Times New Roman" w:hAnsi="Times New Roman" w:cs="Times New Roman"/>
          <w:sz w:val="24"/>
          <w:szCs w:val="24"/>
          <w:lang w:val="en-GB"/>
        </w:rPr>
        <w:t xml:space="preserve"> </w:t>
      </w:r>
    </w:p>
    <w:p w14:paraId="3991913E" w14:textId="77777777" w:rsidR="00625449" w:rsidRDefault="00625449" w:rsidP="00625449">
      <w:pPr>
        <w:pStyle w:val="ListParagraph"/>
        <w:numPr>
          <w:ilvl w:val="0"/>
          <w:numId w:val="4"/>
        </w:numPr>
        <w:spacing w:before="60" w:after="0" w:line="288" w:lineRule="auto"/>
        <w:ind w:left="360"/>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SeABank kỳ vọng các </w:t>
      </w:r>
      <w:r w:rsidRPr="00C0012B">
        <w:rPr>
          <w:rFonts w:ascii="Times New Roman" w:hAnsi="Times New Roman" w:cs="Times New Roman"/>
          <w:sz w:val="24"/>
          <w:szCs w:val="24"/>
          <w:lang w:val="en-GB"/>
        </w:rPr>
        <w:t>Nhà cung cấp giảm thiểu hoặc loại bỏ khí thải và việc phát thải chất gây ô nhiễm, tạo rác thải và ô nhiễm tiếng ồn ảnh hưởng nghiêm trọng đến môi trường hoặc con người, bao gồm việc gây suy thoái đất đai, thông qua các biện pháp như lắp đặt thiết bị kiểm soát ô nhiễm, điều chỉnh các quy trình về sản xuất, thay thế nguyên liệu, tái chế hay tái sử dụng, hoặc phương thức khác</w:t>
      </w:r>
      <w:r>
        <w:rPr>
          <w:rFonts w:ascii="Times New Roman" w:hAnsi="Times New Roman" w:cs="Times New Roman"/>
          <w:sz w:val="24"/>
          <w:szCs w:val="24"/>
          <w:lang w:val="en-GB"/>
        </w:rPr>
        <w:t xml:space="preserve"> phù hợp với hoạt động kinh doanh của NCC;</w:t>
      </w:r>
      <w:r w:rsidRPr="00C0012B">
        <w:rPr>
          <w:rFonts w:ascii="Times New Roman" w:hAnsi="Times New Roman" w:cs="Times New Roman"/>
          <w:sz w:val="24"/>
          <w:szCs w:val="24"/>
          <w:lang w:val="en-GB"/>
        </w:rPr>
        <w:t xml:space="preserve"> </w:t>
      </w:r>
    </w:p>
    <w:p w14:paraId="17B13329" w14:textId="6825D7D6" w:rsidR="00625449" w:rsidRPr="00625449" w:rsidRDefault="00625449" w:rsidP="00625449">
      <w:pPr>
        <w:pStyle w:val="ListParagraph"/>
        <w:numPr>
          <w:ilvl w:val="0"/>
          <w:numId w:val="4"/>
        </w:numPr>
        <w:spacing w:before="60" w:after="0" w:line="288" w:lineRule="auto"/>
        <w:ind w:left="360"/>
        <w:contextualSpacing w:val="0"/>
        <w:jc w:val="both"/>
        <w:rPr>
          <w:rFonts w:ascii="Times New Roman" w:hAnsi="Times New Roman" w:cs="Times New Roman"/>
          <w:sz w:val="24"/>
          <w:szCs w:val="24"/>
          <w:lang w:val="en-GB"/>
        </w:rPr>
      </w:pPr>
      <w:r w:rsidRPr="00BE0A8B">
        <w:rPr>
          <w:rFonts w:ascii="Times New Roman" w:hAnsi="Times New Roman" w:cs="Times New Roman"/>
          <w:sz w:val="24"/>
          <w:szCs w:val="24"/>
          <w:lang w:val="en-GB"/>
        </w:rPr>
        <w:t xml:space="preserve">Trong suốt quá trình hoạt động vận hành của mình, Nhà cung cấp </w:t>
      </w:r>
      <w:r>
        <w:rPr>
          <w:rFonts w:ascii="Times New Roman" w:hAnsi="Times New Roman" w:cs="Times New Roman"/>
          <w:sz w:val="24"/>
          <w:szCs w:val="24"/>
          <w:lang w:val="en-GB"/>
        </w:rPr>
        <w:t>cần</w:t>
      </w:r>
      <w:r w:rsidRPr="00BE0A8B">
        <w:rPr>
          <w:rFonts w:ascii="Times New Roman" w:hAnsi="Times New Roman" w:cs="Times New Roman"/>
          <w:sz w:val="24"/>
          <w:szCs w:val="24"/>
          <w:lang w:val="en-GB"/>
        </w:rPr>
        <w:t xml:space="preserve"> nỗ lực cải thiện hiệu quả về năng lượng, giảm thiểu mức tiêu thụ năng lượng và giảm phát thả</w:t>
      </w:r>
      <w:r>
        <w:rPr>
          <w:rFonts w:ascii="Times New Roman" w:hAnsi="Times New Roman" w:cs="Times New Roman"/>
          <w:sz w:val="24"/>
          <w:szCs w:val="24"/>
          <w:lang w:val="en-GB"/>
        </w:rPr>
        <w:t>i khí nhà kính;</w:t>
      </w:r>
    </w:p>
    <w:p w14:paraId="21EFF6F6" w14:textId="77777777" w:rsidR="00766B6C" w:rsidRPr="001523C0" w:rsidRDefault="00766B6C" w:rsidP="007F2D1E">
      <w:pPr>
        <w:pStyle w:val="ListParagraph"/>
        <w:numPr>
          <w:ilvl w:val="0"/>
          <w:numId w:val="4"/>
        </w:numPr>
        <w:spacing w:before="60" w:after="0" w:line="288" w:lineRule="auto"/>
        <w:ind w:left="360"/>
        <w:contextualSpacing w:val="0"/>
        <w:jc w:val="both"/>
        <w:rPr>
          <w:rFonts w:ascii="Times New Roman" w:hAnsi="Times New Roman" w:cs="Times New Roman"/>
          <w:sz w:val="24"/>
          <w:szCs w:val="24"/>
          <w:lang w:val="en-GB"/>
        </w:rPr>
      </w:pPr>
      <w:r w:rsidRPr="001523C0">
        <w:rPr>
          <w:rFonts w:ascii="Times New Roman" w:hAnsi="Times New Roman" w:cs="Times New Roman"/>
          <w:sz w:val="24"/>
          <w:szCs w:val="24"/>
          <w:lang w:val="en-GB"/>
        </w:rPr>
        <w:t>Tôn trọng lợi ích và quyền lợi của cộng đồng địa phương, người dân bản địa, người nhập cư và các nhóm dễ bị tổn thương trong khu vực nơi NCC và/hoặc nơi SeABank hoạt động;</w:t>
      </w:r>
    </w:p>
    <w:p w14:paraId="0DE20D7E" w14:textId="77777777" w:rsidR="00766B6C" w:rsidRPr="001523C0" w:rsidRDefault="00766B6C" w:rsidP="007F2D1E">
      <w:pPr>
        <w:pStyle w:val="ListParagraph"/>
        <w:numPr>
          <w:ilvl w:val="0"/>
          <w:numId w:val="4"/>
        </w:numPr>
        <w:spacing w:before="60" w:after="0" w:line="288" w:lineRule="auto"/>
        <w:ind w:left="360"/>
        <w:contextualSpacing w:val="0"/>
        <w:jc w:val="both"/>
        <w:rPr>
          <w:rFonts w:ascii="Times New Roman" w:hAnsi="Times New Roman" w:cs="Times New Roman"/>
          <w:sz w:val="24"/>
          <w:szCs w:val="24"/>
          <w:lang w:val="en-GB"/>
        </w:rPr>
      </w:pPr>
      <w:r w:rsidRPr="001523C0">
        <w:rPr>
          <w:rFonts w:ascii="Times New Roman" w:hAnsi="Times New Roman" w:cs="Times New Roman"/>
          <w:sz w:val="24"/>
          <w:szCs w:val="24"/>
          <w:lang w:val="en-GB"/>
        </w:rPr>
        <w:t>Khuyến khích NCC có các hoạt động/dự án mang lại lợi ích cho cộng đồng và góp phần cải thiện phúc lợi ở địa phương;</w:t>
      </w:r>
    </w:p>
    <w:p w14:paraId="342C513F" w14:textId="77777777" w:rsidR="00766B6C" w:rsidRPr="001523C0" w:rsidRDefault="00766B6C" w:rsidP="007F2D1E">
      <w:pPr>
        <w:pStyle w:val="ListParagraph"/>
        <w:numPr>
          <w:ilvl w:val="0"/>
          <w:numId w:val="4"/>
        </w:numPr>
        <w:spacing w:before="60" w:after="0" w:line="288" w:lineRule="auto"/>
        <w:ind w:left="360"/>
        <w:contextualSpacing w:val="0"/>
        <w:jc w:val="both"/>
        <w:rPr>
          <w:rFonts w:ascii="Times New Roman" w:hAnsi="Times New Roman" w:cs="Times New Roman"/>
          <w:sz w:val="24"/>
          <w:szCs w:val="24"/>
          <w:lang w:val="en-GB"/>
        </w:rPr>
      </w:pPr>
      <w:r w:rsidRPr="001523C0">
        <w:rPr>
          <w:rFonts w:ascii="Times New Roman" w:hAnsi="Times New Roman" w:cs="Times New Roman"/>
          <w:sz w:val="24"/>
          <w:szCs w:val="24"/>
          <w:lang w:val="en-GB"/>
        </w:rPr>
        <w:t>Thường xuyên phổ biến và nâng cao nhận thức và bảo vệ môi trường cho tất cả các nhân viên và nhà thầu phụ đồng thời khuyến khích các nhân viên của mình tích cực tham gia các hoạt động phát triển cộng đồ</w:t>
      </w:r>
      <w:r w:rsidR="00D5755A">
        <w:rPr>
          <w:rFonts w:ascii="Times New Roman" w:hAnsi="Times New Roman" w:cs="Times New Roman"/>
          <w:sz w:val="24"/>
          <w:szCs w:val="24"/>
          <w:lang w:val="en-GB"/>
        </w:rPr>
        <w:t>ng.</w:t>
      </w:r>
    </w:p>
    <w:p w14:paraId="2335B9C0" w14:textId="77777777" w:rsidR="00766B6C" w:rsidRPr="001523C0" w:rsidRDefault="00766B6C" w:rsidP="007F2D1E">
      <w:pPr>
        <w:pStyle w:val="ListParagraph"/>
        <w:numPr>
          <w:ilvl w:val="0"/>
          <w:numId w:val="3"/>
        </w:numPr>
        <w:spacing w:before="60" w:after="0" w:line="288" w:lineRule="auto"/>
        <w:ind w:left="360"/>
        <w:contextualSpacing w:val="0"/>
        <w:jc w:val="both"/>
        <w:rPr>
          <w:rFonts w:ascii="Times New Roman" w:hAnsi="Times New Roman" w:cs="Times New Roman"/>
          <w:b/>
          <w:i/>
          <w:sz w:val="24"/>
          <w:szCs w:val="24"/>
          <w:lang w:val="en-GB"/>
        </w:rPr>
      </w:pPr>
      <w:r w:rsidRPr="001523C0">
        <w:rPr>
          <w:rFonts w:ascii="Times New Roman" w:hAnsi="Times New Roman" w:cs="Times New Roman"/>
          <w:b/>
          <w:i/>
          <w:sz w:val="24"/>
          <w:szCs w:val="24"/>
          <w:lang w:val="en-GB"/>
        </w:rPr>
        <w:t>Hoạ</w:t>
      </w:r>
      <w:r>
        <w:rPr>
          <w:rFonts w:ascii="Times New Roman" w:hAnsi="Times New Roman" w:cs="Times New Roman"/>
          <w:b/>
          <w:i/>
          <w:sz w:val="24"/>
          <w:szCs w:val="24"/>
          <w:lang w:val="en-GB"/>
        </w:rPr>
        <w:t>t</w:t>
      </w:r>
      <w:r w:rsidRPr="001523C0">
        <w:rPr>
          <w:rFonts w:ascii="Times New Roman" w:hAnsi="Times New Roman" w:cs="Times New Roman"/>
          <w:b/>
          <w:i/>
          <w:sz w:val="24"/>
          <w:szCs w:val="24"/>
          <w:lang w:val="en-GB"/>
        </w:rPr>
        <w:t xml:space="preserve"> động kinh doanh liên tục</w:t>
      </w:r>
    </w:p>
    <w:p w14:paraId="7AD94AF5" w14:textId="1EC41046" w:rsidR="00766B6C" w:rsidRPr="001523C0" w:rsidRDefault="00067E2F" w:rsidP="00067E2F">
      <w:pPr>
        <w:pStyle w:val="ListParagraph"/>
        <w:spacing w:before="60" w:after="0" w:line="288" w:lineRule="auto"/>
        <w:ind w:left="426"/>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Nỗ lực x</w:t>
      </w:r>
      <w:r w:rsidR="00766B6C" w:rsidRPr="001523C0">
        <w:rPr>
          <w:rFonts w:ascii="Times New Roman" w:hAnsi="Times New Roman" w:cs="Times New Roman"/>
          <w:sz w:val="24"/>
          <w:szCs w:val="24"/>
          <w:lang w:val="en-GB"/>
        </w:rPr>
        <w:t>ây dựng và chuẩn bị sẵn sàng các điều kiện để triển khai kịp thời, hiệu quả các kế hoạch ứng phó hoặc phương án dự phòng nhằm đảm bảo tính liên tục của hoạt động kinh doanh, k</w:t>
      </w:r>
      <w:r w:rsidR="00AD6EE4">
        <w:rPr>
          <w:rFonts w:ascii="Times New Roman" w:hAnsi="Times New Roman" w:cs="Times New Roman"/>
          <w:sz w:val="24"/>
          <w:szCs w:val="24"/>
          <w:lang w:val="en-GB"/>
        </w:rPr>
        <w:t>hông</w:t>
      </w:r>
      <w:r w:rsidR="00766B6C" w:rsidRPr="001523C0">
        <w:rPr>
          <w:rFonts w:ascii="Times New Roman" w:hAnsi="Times New Roman" w:cs="Times New Roman"/>
          <w:sz w:val="24"/>
          <w:szCs w:val="24"/>
          <w:lang w:val="en-GB"/>
        </w:rPr>
        <w:t xml:space="preserve"> làm ảnh hưởng, gián đoạn đến hoạt động cung ứng hàng hóa, dịch vụ cho SeABank.</w:t>
      </w:r>
    </w:p>
    <w:p w14:paraId="7D1D97B4" w14:textId="1182CD48" w:rsidR="00766B6C" w:rsidRPr="001523C0" w:rsidRDefault="00CB2093" w:rsidP="007F2D1E">
      <w:pPr>
        <w:pStyle w:val="ListParagraph"/>
        <w:numPr>
          <w:ilvl w:val="0"/>
          <w:numId w:val="3"/>
        </w:numPr>
        <w:spacing w:before="60" w:after="0" w:line="288" w:lineRule="auto"/>
        <w:ind w:left="360"/>
        <w:contextualSpacing w:val="0"/>
        <w:jc w:val="both"/>
        <w:rPr>
          <w:rFonts w:ascii="Times New Roman" w:hAnsi="Times New Roman" w:cs="Times New Roman"/>
          <w:b/>
          <w:i/>
          <w:sz w:val="24"/>
          <w:szCs w:val="24"/>
          <w:lang w:val="en-GB"/>
        </w:rPr>
      </w:pPr>
      <w:r>
        <w:rPr>
          <w:rFonts w:ascii="Times New Roman" w:hAnsi="Times New Roman" w:cs="Times New Roman"/>
          <w:b/>
          <w:i/>
          <w:sz w:val="24"/>
          <w:szCs w:val="24"/>
          <w:lang w:val="en-GB"/>
        </w:rPr>
        <w:t xml:space="preserve">Phòng </w:t>
      </w:r>
      <w:r w:rsidR="00F41CF8">
        <w:rPr>
          <w:rFonts w:ascii="Times New Roman" w:hAnsi="Times New Roman" w:cs="Times New Roman"/>
          <w:b/>
          <w:i/>
          <w:sz w:val="24"/>
          <w:szCs w:val="24"/>
          <w:lang w:val="en-GB"/>
        </w:rPr>
        <w:t>chống rửa tiền và tài trợ khủng bố</w:t>
      </w:r>
    </w:p>
    <w:p w14:paraId="6CA292DB" w14:textId="47FDCFBF" w:rsidR="00766B6C" w:rsidRPr="001523C0" w:rsidRDefault="00766B6C" w:rsidP="00C56D59">
      <w:pPr>
        <w:pStyle w:val="ListParagraph"/>
        <w:spacing w:before="120" w:after="0" w:line="288" w:lineRule="auto"/>
        <w:ind w:left="360"/>
        <w:contextualSpacing w:val="0"/>
        <w:jc w:val="both"/>
        <w:rPr>
          <w:rFonts w:ascii="Times New Roman" w:hAnsi="Times New Roman" w:cs="Times New Roman"/>
          <w:sz w:val="24"/>
          <w:szCs w:val="24"/>
          <w:lang w:val="en-GB"/>
        </w:rPr>
      </w:pPr>
      <w:r w:rsidRPr="001523C0">
        <w:rPr>
          <w:rFonts w:ascii="Times New Roman" w:hAnsi="Times New Roman" w:cs="Times New Roman"/>
          <w:sz w:val="24"/>
          <w:szCs w:val="24"/>
          <w:lang w:val="en-GB"/>
        </w:rPr>
        <w:t>Nghiêm cấm các NCC tham gia và/hoặc thực hiện các hành vi liên quan đến các hoạt động rửa tiền, tài trợ khủng bố</w:t>
      </w:r>
      <w:r w:rsidR="00094D61">
        <w:rPr>
          <w:rFonts w:ascii="Times New Roman" w:hAnsi="Times New Roman" w:cs="Times New Roman"/>
          <w:sz w:val="24"/>
          <w:szCs w:val="24"/>
          <w:lang w:val="en-GB"/>
        </w:rPr>
        <w:t xml:space="preserve">, tài trợ phổ biến vũ khí hủy </w:t>
      </w:r>
      <w:bookmarkStart w:id="0" w:name="_GoBack"/>
      <w:bookmarkEnd w:id="0"/>
      <w:r w:rsidR="00094D61">
        <w:rPr>
          <w:rFonts w:ascii="Times New Roman" w:hAnsi="Times New Roman" w:cs="Times New Roman"/>
          <w:sz w:val="24"/>
          <w:szCs w:val="24"/>
          <w:lang w:val="en-GB"/>
        </w:rPr>
        <w:t>diệt</w:t>
      </w:r>
      <w:r w:rsidR="00EC65AA">
        <w:rPr>
          <w:rFonts w:ascii="Times New Roman" w:hAnsi="Times New Roman" w:cs="Times New Roman"/>
          <w:sz w:val="24"/>
          <w:szCs w:val="24"/>
          <w:lang w:val="en-GB"/>
        </w:rPr>
        <w:t xml:space="preserve"> hàng loạt</w:t>
      </w:r>
      <w:r w:rsidRPr="001523C0">
        <w:rPr>
          <w:rFonts w:ascii="Times New Roman" w:hAnsi="Times New Roman" w:cs="Times New Roman"/>
          <w:sz w:val="24"/>
          <w:szCs w:val="24"/>
          <w:lang w:val="en-GB"/>
        </w:rPr>
        <w:t xml:space="preserve"> hoặc hoạt động tội phạm dưới bất kỳ hình thức nào.</w:t>
      </w:r>
    </w:p>
    <w:p w14:paraId="0CE2EBA0" w14:textId="4F2B5ED8" w:rsidR="00EF5254" w:rsidRPr="00B33CD6" w:rsidRDefault="00EF5254" w:rsidP="00C56D59">
      <w:pPr>
        <w:pStyle w:val="ListParagraph"/>
        <w:numPr>
          <w:ilvl w:val="0"/>
          <w:numId w:val="3"/>
        </w:numPr>
        <w:spacing w:before="60" w:after="0" w:line="288" w:lineRule="auto"/>
        <w:ind w:left="360"/>
        <w:contextualSpacing w:val="0"/>
        <w:jc w:val="both"/>
        <w:rPr>
          <w:rFonts w:ascii="Times New Roman" w:hAnsi="Times New Roman" w:cs="Times New Roman"/>
          <w:sz w:val="24"/>
          <w:szCs w:val="24"/>
          <w:lang w:val="en-GB"/>
        </w:rPr>
      </w:pPr>
      <w:r w:rsidRPr="00B33CD6">
        <w:rPr>
          <w:rFonts w:ascii="Times New Roman" w:hAnsi="Times New Roman" w:cs="Times New Roman"/>
          <w:sz w:val="24"/>
          <w:szCs w:val="24"/>
          <w:lang w:val="en-GB"/>
        </w:rPr>
        <w:t>NCC cần xây dựng và triển khai cơ chế tiếp nhận và giải quyết khiếu nại, bao gồm khiếu nại của người lao động, của khách hàng, cộng đồng,… và công khai đầu mối tiếp nhận, giải quyết khiếu nại trên website/trụ sở/fanpage…</w:t>
      </w:r>
    </w:p>
    <w:p w14:paraId="71E590FC" w14:textId="707F35C9" w:rsidR="00376CBF" w:rsidRDefault="00D15548" w:rsidP="00EC36E8">
      <w:pPr>
        <w:spacing w:before="120" w:after="0" w:line="288" w:lineRule="auto"/>
        <w:jc w:val="both"/>
        <w:rPr>
          <w:rFonts w:ascii="Times New Roman" w:hAnsi="Times New Roman" w:cs="Times New Roman"/>
          <w:i/>
          <w:sz w:val="24"/>
          <w:szCs w:val="24"/>
          <w:lang w:val="en-GB"/>
        </w:rPr>
      </w:pPr>
      <w:r w:rsidRPr="00C5463D">
        <w:rPr>
          <w:rFonts w:ascii="Times New Roman" w:hAnsi="Times New Roman" w:cs="Times New Roman"/>
          <w:i/>
          <w:sz w:val="24"/>
          <w:szCs w:val="24"/>
          <w:lang w:val="en-GB"/>
        </w:rPr>
        <w:t xml:space="preserve">Bằng việc ký tên và đóng dấu (nếu có) dưới đây, chúng tôi - Nhà cung cấp cam kết </w:t>
      </w:r>
      <w:r w:rsidR="005C6C35">
        <w:rPr>
          <w:rFonts w:ascii="Times New Roman" w:hAnsi="Times New Roman" w:cs="Times New Roman"/>
          <w:i/>
          <w:sz w:val="24"/>
          <w:szCs w:val="24"/>
          <w:lang w:val="en-GB"/>
        </w:rPr>
        <w:t>thực hiện</w:t>
      </w:r>
      <w:r w:rsidR="00C5463D" w:rsidRPr="00C5463D">
        <w:rPr>
          <w:rFonts w:ascii="Times New Roman" w:hAnsi="Times New Roman" w:cs="Times New Roman"/>
          <w:i/>
          <w:sz w:val="24"/>
          <w:szCs w:val="24"/>
          <w:lang w:val="en-GB"/>
        </w:rPr>
        <w:t xml:space="preserve"> các nguyên tắc nêu trên để cùng SeABank hướng tới sự phát triển bền vững và tạo ra nhưng giá trị tốt đẹp cho môi trường và xã hội. </w:t>
      </w:r>
      <w:r w:rsidRPr="00C5463D">
        <w:rPr>
          <w:rFonts w:ascii="Times New Roman" w:hAnsi="Times New Roman" w:cs="Times New Roman"/>
          <w:i/>
          <w:sz w:val="24"/>
          <w:szCs w:val="24"/>
          <w:lang w:val="en-GB"/>
        </w:rPr>
        <w:t xml:space="preserve"> </w:t>
      </w:r>
    </w:p>
    <w:p w14:paraId="0EF7FCF9" w14:textId="77777777" w:rsidR="00EC36E8" w:rsidRPr="00F67D94" w:rsidRDefault="00DC24CA" w:rsidP="00EC36E8">
      <w:pPr>
        <w:spacing w:before="120" w:after="0" w:line="288" w:lineRule="auto"/>
        <w:jc w:val="right"/>
        <w:rPr>
          <w:rFonts w:ascii="Times New Roman" w:hAnsi="Times New Roman" w:cs="Times New Roman"/>
          <w:b/>
          <w:sz w:val="24"/>
          <w:szCs w:val="24"/>
          <w:lang w:val="en-GB"/>
        </w:rPr>
      </w:pPr>
      <w:r>
        <w:rPr>
          <w:rFonts w:ascii="Times New Roman" w:hAnsi="Times New Roman" w:cs="Times New Roman"/>
          <w:b/>
          <w:sz w:val="24"/>
          <w:szCs w:val="24"/>
          <w:lang w:val="en-GB"/>
        </w:rPr>
        <w:t>…….</w:t>
      </w:r>
      <w:r w:rsidR="00EC36E8" w:rsidRPr="00F67D94">
        <w:rPr>
          <w:rFonts w:ascii="Times New Roman" w:hAnsi="Times New Roman" w:cs="Times New Roman"/>
          <w:b/>
          <w:sz w:val="24"/>
          <w:szCs w:val="24"/>
          <w:lang w:val="en-GB"/>
        </w:rPr>
        <w:t>……</w:t>
      </w:r>
      <w:r w:rsidR="007F536A">
        <w:rPr>
          <w:rFonts w:ascii="Times New Roman" w:hAnsi="Times New Roman" w:cs="Times New Roman"/>
          <w:b/>
          <w:sz w:val="24"/>
          <w:szCs w:val="24"/>
          <w:lang w:val="en-GB"/>
        </w:rPr>
        <w:t>[TÊN NHÀ CUNG CẤP]</w:t>
      </w:r>
      <w:r w:rsidR="00EC36E8" w:rsidRPr="00F67D94">
        <w:rPr>
          <w:rFonts w:ascii="Times New Roman" w:hAnsi="Times New Roman" w:cs="Times New Roman"/>
          <w:b/>
          <w:sz w:val="24"/>
          <w:szCs w:val="24"/>
          <w:lang w:val="en-GB"/>
        </w:rPr>
        <w:t>……………</w:t>
      </w:r>
    </w:p>
    <w:sectPr w:rsidR="00EC36E8" w:rsidRPr="00F67D94" w:rsidSect="009107CE">
      <w:pgSz w:w="12240" w:h="15840"/>
      <w:pgMar w:top="1080" w:right="126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Yu Mincho">
    <w:altName w:val="Yu Gothic UI"/>
    <w:charset w:val="80"/>
    <w:family w:val="roman"/>
    <w:pitch w:val="variable"/>
    <w:sig w:usb0="800002E7" w:usb1="2AC7FCF0" w:usb2="00000012"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74BC"/>
    <w:multiLevelType w:val="hybridMultilevel"/>
    <w:tmpl w:val="C9BA8DE8"/>
    <w:lvl w:ilvl="0" w:tplc="75469A26">
      <w:start w:val="1"/>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F1478"/>
    <w:multiLevelType w:val="hybridMultilevel"/>
    <w:tmpl w:val="C498B318"/>
    <w:lvl w:ilvl="0" w:tplc="464AF14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62B1D"/>
    <w:multiLevelType w:val="hybridMultilevel"/>
    <w:tmpl w:val="920EB57C"/>
    <w:lvl w:ilvl="0" w:tplc="D7A466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794065"/>
    <w:multiLevelType w:val="hybridMultilevel"/>
    <w:tmpl w:val="E4C4E9FA"/>
    <w:lvl w:ilvl="0" w:tplc="440ABB38">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03AEF"/>
    <w:multiLevelType w:val="multilevel"/>
    <w:tmpl w:val="8E9A20EC"/>
    <w:lvl w:ilvl="0">
      <w:start w:val="4"/>
      <w:numFmt w:val="decimal"/>
      <w:lvlText w:val="%1"/>
      <w:lvlJc w:val="left"/>
      <w:pPr>
        <w:ind w:left="360" w:hanging="360"/>
      </w:pPr>
      <w:rPr>
        <w:rFonts w:hint="default"/>
        <w:b w:val="0"/>
      </w:rPr>
    </w:lvl>
    <w:lvl w:ilvl="1">
      <w:start w:val="1"/>
      <w:numFmt w:val="decimal"/>
      <w:lvlText w:val="%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F0"/>
    <w:rsid w:val="00004A0C"/>
    <w:rsid w:val="00050FB0"/>
    <w:rsid w:val="000515EC"/>
    <w:rsid w:val="000565FE"/>
    <w:rsid w:val="00067E2F"/>
    <w:rsid w:val="00093455"/>
    <w:rsid w:val="00094D61"/>
    <w:rsid w:val="000A478A"/>
    <w:rsid w:val="000D0224"/>
    <w:rsid w:val="001119A1"/>
    <w:rsid w:val="001523C0"/>
    <w:rsid w:val="0016137E"/>
    <w:rsid w:val="001911A5"/>
    <w:rsid w:val="001D41A3"/>
    <w:rsid w:val="001F2C58"/>
    <w:rsid w:val="00201CAA"/>
    <w:rsid w:val="00205E1D"/>
    <w:rsid w:val="00214F78"/>
    <w:rsid w:val="002263AA"/>
    <w:rsid w:val="00284BA4"/>
    <w:rsid w:val="002A2004"/>
    <w:rsid w:val="002A5B2F"/>
    <w:rsid w:val="002C0F3C"/>
    <w:rsid w:val="002E15DA"/>
    <w:rsid w:val="00317765"/>
    <w:rsid w:val="00365187"/>
    <w:rsid w:val="00376CBF"/>
    <w:rsid w:val="003826FA"/>
    <w:rsid w:val="003F42F4"/>
    <w:rsid w:val="00400571"/>
    <w:rsid w:val="00401B30"/>
    <w:rsid w:val="00401E9F"/>
    <w:rsid w:val="00442D58"/>
    <w:rsid w:val="004438DB"/>
    <w:rsid w:val="00447FF0"/>
    <w:rsid w:val="00456DC8"/>
    <w:rsid w:val="00475081"/>
    <w:rsid w:val="00482465"/>
    <w:rsid w:val="0048253C"/>
    <w:rsid w:val="00492031"/>
    <w:rsid w:val="00493311"/>
    <w:rsid w:val="004A12B8"/>
    <w:rsid w:val="004A3498"/>
    <w:rsid w:val="004E083F"/>
    <w:rsid w:val="004F70E5"/>
    <w:rsid w:val="005115E6"/>
    <w:rsid w:val="0055795E"/>
    <w:rsid w:val="005B467A"/>
    <w:rsid w:val="005C6C35"/>
    <w:rsid w:val="005D43C4"/>
    <w:rsid w:val="005F3623"/>
    <w:rsid w:val="00615DF9"/>
    <w:rsid w:val="00622B5D"/>
    <w:rsid w:val="00625449"/>
    <w:rsid w:val="0063358F"/>
    <w:rsid w:val="00651214"/>
    <w:rsid w:val="00671B43"/>
    <w:rsid w:val="00676997"/>
    <w:rsid w:val="006A02F1"/>
    <w:rsid w:val="006B5EAC"/>
    <w:rsid w:val="006D5614"/>
    <w:rsid w:val="007347D4"/>
    <w:rsid w:val="0075098B"/>
    <w:rsid w:val="00766B6C"/>
    <w:rsid w:val="00771C2D"/>
    <w:rsid w:val="007F2D1E"/>
    <w:rsid w:val="007F2EA8"/>
    <w:rsid w:val="007F536A"/>
    <w:rsid w:val="007F5C22"/>
    <w:rsid w:val="008230CC"/>
    <w:rsid w:val="008769B5"/>
    <w:rsid w:val="00880586"/>
    <w:rsid w:val="008A413A"/>
    <w:rsid w:val="008E12B1"/>
    <w:rsid w:val="008F3CE2"/>
    <w:rsid w:val="009107CE"/>
    <w:rsid w:val="009262AD"/>
    <w:rsid w:val="00971D14"/>
    <w:rsid w:val="00994681"/>
    <w:rsid w:val="009958D4"/>
    <w:rsid w:val="009A22B7"/>
    <w:rsid w:val="009A2F50"/>
    <w:rsid w:val="00A01FED"/>
    <w:rsid w:val="00A028AF"/>
    <w:rsid w:val="00A338D8"/>
    <w:rsid w:val="00A53C0F"/>
    <w:rsid w:val="00A608D2"/>
    <w:rsid w:val="00A92504"/>
    <w:rsid w:val="00AD4C02"/>
    <w:rsid w:val="00AD6EE4"/>
    <w:rsid w:val="00AF22E5"/>
    <w:rsid w:val="00B33CD6"/>
    <w:rsid w:val="00B40602"/>
    <w:rsid w:val="00B70CF0"/>
    <w:rsid w:val="00BA2188"/>
    <w:rsid w:val="00BC31A8"/>
    <w:rsid w:val="00BC36BD"/>
    <w:rsid w:val="00BE0A8B"/>
    <w:rsid w:val="00BF45DA"/>
    <w:rsid w:val="00C0012B"/>
    <w:rsid w:val="00C5463D"/>
    <w:rsid w:val="00C56D59"/>
    <w:rsid w:val="00C62103"/>
    <w:rsid w:val="00C87FF1"/>
    <w:rsid w:val="00CB2093"/>
    <w:rsid w:val="00CF72AF"/>
    <w:rsid w:val="00D15548"/>
    <w:rsid w:val="00D5755A"/>
    <w:rsid w:val="00D602A3"/>
    <w:rsid w:val="00DC24CA"/>
    <w:rsid w:val="00DC2DCA"/>
    <w:rsid w:val="00DC7755"/>
    <w:rsid w:val="00DE081C"/>
    <w:rsid w:val="00DE7107"/>
    <w:rsid w:val="00DF26AD"/>
    <w:rsid w:val="00E55D14"/>
    <w:rsid w:val="00EA2EA5"/>
    <w:rsid w:val="00EC076A"/>
    <w:rsid w:val="00EC36E8"/>
    <w:rsid w:val="00EC3C3D"/>
    <w:rsid w:val="00EC4591"/>
    <w:rsid w:val="00EC65AA"/>
    <w:rsid w:val="00EF3A24"/>
    <w:rsid w:val="00EF40F5"/>
    <w:rsid w:val="00EF5254"/>
    <w:rsid w:val="00EF5DAC"/>
    <w:rsid w:val="00F41CF8"/>
    <w:rsid w:val="00F530D3"/>
    <w:rsid w:val="00F651B7"/>
    <w:rsid w:val="00F67D94"/>
    <w:rsid w:val="00F724F1"/>
    <w:rsid w:val="00FC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A191"/>
  <w15:chartTrackingRefBased/>
  <w15:docId w15:val="{0F6CF2D0-789D-4631-8721-3A3F3955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CF0"/>
    <w:pPr>
      <w:ind w:left="720"/>
      <w:contextualSpacing/>
    </w:pPr>
  </w:style>
  <w:style w:type="character" w:styleId="Hyperlink">
    <w:name w:val="Hyperlink"/>
    <w:basedOn w:val="DefaultParagraphFont"/>
    <w:uiPriority w:val="99"/>
    <w:unhideWhenUsed/>
    <w:rsid w:val="001523C0"/>
    <w:rPr>
      <w:color w:val="0563C1" w:themeColor="hyperlink"/>
      <w:u w:val="single"/>
    </w:rPr>
  </w:style>
  <w:style w:type="character" w:styleId="CommentReference">
    <w:name w:val="annotation reference"/>
    <w:basedOn w:val="DefaultParagraphFont"/>
    <w:uiPriority w:val="99"/>
    <w:semiHidden/>
    <w:unhideWhenUsed/>
    <w:rsid w:val="001D41A3"/>
    <w:rPr>
      <w:sz w:val="16"/>
      <w:szCs w:val="16"/>
    </w:rPr>
  </w:style>
  <w:style w:type="paragraph" w:styleId="CommentText">
    <w:name w:val="annotation text"/>
    <w:basedOn w:val="Normal"/>
    <w:link w:val="CommentTextChar"/>
    <w:uiPriority w:val="99"/>
    <w:semiHidden/>
    <w:unhideWhenUsed/>
    <w:rsid w:val="001D41A3"/>
    <w:pPr>
      <w:spacing w:line="240" w:lineRule="auto"/>
    </w:pPr>
    <w:rPr>
      <w:sz w:val="20"/>
      <w:szCs w:val="20"/>
    </w:rPr>
  </w:style>
  <w:style w:type="character" w:customStyle="1" w:styleId="CommentTextChar">
    <w:name w:val="Comment Text Char"/>
    <w:basedOn w:val="DefaultParagraphFont"/>
    <w:link w:val="CommentText"/>
    <w:uiPriority w:val="99"/>
    <w:semiHidden/>
    <w:rsid w:val="001D41A3"/>
    <w:rPr>
      <w:sz w:val="20"/>
      <w:szCs w:val="20"/>
    </w:rPr>
  </w:style>
  <w:style w:type="paragraph" w:styleId="CommentSubject">
    <w:name w:val="annotation subject"/>
    <w:basedOn w:val="CommentText"/>
    <w:next w:val="CommentText"/>
    <w:link w:val="CommentSubjectChar"/>
    <w:uiPriority w:val="99"/>
    <w:semiHidden/>
    <w:unhideWhenUsed/>
    <w:rsid w:val="001D41A3"/>
    <w:rPr>
      <w:b/>
      <w:bCs/>
    </w:rPr>
  </w:style>
  <w:style w:type="character" w:customStyle="1" w:styleId="CommentSubjectChar">
    <w:name w:val="Comment Subject Char"/>
    <w:basedOn w:val="CommentTextChar"/>
    <w:link w:val="CommentSubject"/>
    <w:uiPriority w:val="99"/>
    <w:semiHidden/>
    <w:rsid w:val="001D41A3"/>
    <w:rPr>
      <w:b/>
      <w:bCs/>
      <w:sz w:val="20"/>
      <w:szCs w:val="20"/>
    </w:rPr>
  </w:style>
  <w:style w:type="paragraph" w:styleId="BalloonText">
    <w:name w:val="Balloon Text"/>
    <w:basedOn w:val="Normal"/>
    <w:link w:val="BalloonTextChar"/>
    <w:uiPriority w:val="99"/>
    <w:semiHidden/>
    <w:unhideWhenUsed/>
    <w:rsid w:val="001D4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A3"/>
    <w:rPr>
      <w:rFonts w:ascii="Segoe UI" w:hAnsi="Segoe UI" w:cs="Segoe UI"/>
      <w:sz w:val="18"/>
      <w:szCs w:val="18"/>
    </w:rPr>
  </w:style>
  <w:style w:type="paragraph" w:styleId="Footer">
    <w:name w:val="footer"/>
    <w:basedOn w:val="Normal"/>
    <w:link w:val="FooterChar"/>
    <w:uiPriority w:val="99"/>
    <w:rsid w:val="00317765"/>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uiPriority w:val="99"/>
    <w:rsid w:val="00317765"/>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abank.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[PC-tuyen.kt]</dc:creator>
  <cp:keywords/>
  <dc:description/>
  <cp:lastModifiedBy>Tuyen Kim Thi (Khoi PC va Tuan thu)</cp:lastModifiedBy>
  <cp:revision>11</cp:revision>
  <cp:lastPrinted>2024-12-30T08:51:00Z</cp:lastPrinted>
  <dcterms:created xsi:type="dcterms:W3CDTF">2024-11-27T01:57:00Z</dcterms:created>
  <dcterms:modified xsi:type="dcterms:W3CDTF">2024-12-30T08:58:00Z</dcterms:modified>
</cp:coreProperties>
</file>