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8759A5" w:rsidRDefault="00544D4B" w:rsidP="00260E89">
      <w:pPr>
        <w:spacing w:line="360" w:lineRule="auto"/>
        <w:jc w:val="center"/>
        <w:rPr>
          <w:rFonts w:eastAsia="Calibri"/>
          <w:b/>
          <w:i/>
          <w:sz w:val="28"/>
          <w:szCs w:val="28"/>
        </w:rPr>
      </w:pPr>
      <w:r w:rsidRPr="008759A5">
        <w:rPr>
          <w:b/>
          <w:i/>
        </w:rPr>
        <w:t>(G</w:t>
      </w:r>
      <w:r w:rsidR="00DE19EA" w:rsidRPr="008759A5">
        <w:rPr>
          <w:b/>
          <w:i/>
        </w:rPr>
        <w:t>ói thầu:</w:t>
      </w:r>
      <w:r w:rsidR="0058318D" w:rsidRPr="008759A5">
        <w:rPr>
          <w:b/>
        </w:rPr>
        <w:t xml:space="preserve"> </w:t>
      </w:r>
      <w:r w:rsidRPr="008759A5">
        <w:rPr>
          <w:b/>
        </w:rPr>
        <w:t>Thi công lắp đặt Booth ATM ATM Lotte Mart Cần Thơ – CN Cần Thơ</w:t>
      </w:r>
      <w:r w:rsidR="006109AE" w:rsidRPr="008759A5">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đáp ứng/ đáp ứng 1 ph</w:t>
      </w:r>
      <w:bookmarkStart w:id="0" w:name="_GoBack"/>
      <w:bookmarkEnd w:id="0"/>
      <w:r w:rsidRPr="00BD645D">
        <w:rPr>
          <w:rFonts w:eastAsia="Calibri"/>
          <w:b/>
          <w:i/>
        </w:rPr>
        <w:t xml:space="preserve">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44D4B"/>
    <w:rsid w:val="0058318D"/>
    <w:rsid w:val="005C794B"/>
    <w:rsid w:val="006109AE"/>
    <w:rsid w:val="006B0AEF"/>
    <w:rsid w:val="007448F0"/>
    <w:rsid w:val="008735F0"/>
    <w:rsid w:val="008759A5"/>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1453</Words>
  <Characters>8284</Characters>
  <Application>Microsoft Office Word</Application>
  <DocSecurity>0</DocSecurity>
  <Lines>69</Lines>
  <Paragraphs>19</Paragraphs>
  <ScaleCrop>false</ScaleCrop>
  <Company>SBD</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40</cp:revision>
  <dcterms:created xsi:type="dcterms:W3CDTF">2019-08-13T02:51:00Z</dcterms:created>
  <dcterms:modified xsi:type="dcterms:W3CDTF">2020-04-03T07:45:00Z</dcterms:modified>
</cp:coreProperties>
</file>